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302" w:rsidRPr="00C549B6" w:rsidRDefault="009F2781" w:rsidP="006D5019">
      <w:pPr>
        <w:spacing w:after="10" w:line="168" w:lineRule="auto"/>
        <w:ind w:left="-907" w:right="-1440"/>
        <w:rPr>
          <w:i/>
          <w:color w:val="5066BF"/>
          <w:sz w:val="20"/>
          <w:szCs w:val="20"/>
        </w:rPr>
      </w:pPr>
      <w:r>
        <w:rPr>
          <w:noProof/>
          <w:color w:val="2630C2"/>
        </w:rPr>
        <w:drawing>
          <wp:inline distT="0" distB="0" distL="0" distR="0">
            <wp:extent cx="792480" cy="1348740"/>
            <wp:effectExtent l="19050" t="0" r="7620" b="0"/>
            <wp:docPr id="1" name="Picture 1" descr="wslc-logo-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slc-logo-larg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1348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19F1" w:rsidRPr="00C549B6">
        <w:rPr>
          <w:color w:val="2630C2"/>
        </w:rPr>
        <w:t xml:space="preserve">  </w:t>
      </w:r>
      <w:r w:rsidR="00340550" w:rsidRPr="00C549B6">
        <w:rPr>
          <w:b/>
          <w:color w:val="5066BF"/>
          <w:sz w:val="36"/>
          <w:szCs w:val="36"/>
        </w:rPr>
        <w:t>WOMEN’S STATE LEGISLATIVE COUNCIL</w:t>
      </w:r>
      <w:r w:rsidR="00340550" w:rsidRPr="00C549B6">
        <w:rPr>
          <w:color w:val="5066BF"/>
          <w:sz w:val="36"/>
          <w:szCs w:val="36"/>
        </w:rPr>
        <w:t xml:space="preserve"> </w:t>
      </w:r>
      <w:r w:rsidR="00891302" w:rsidRPr="00C549B6">
        <w:rPr>
          <w:i/>
          <w:color w:val="5066BF"/>
          <w:sz w:val="20"/>
          <w:szCs w:val="20"/>
        </w:rPr>
        <w:t xml:space="preserve">OF </w:t>
      </w:r>
      <w:r w:rsidR="00340550" w:rsidRPr="00C549B6">
        <w:rPr>
          <w:i/>
          <w:color w:val="5066BF"/>
          <w:sz w:val="20"/>
          <w:szCs w:val="20"/>
        </w:rPr>
        <w:t>UTAH</w:t>
      </w:r>
    </w:p>
    <w:p w:rsidR="00891302" w:rsidRPr="00C549B6" w:rsidRDefault="009C0900" w:rsidP="006D5019">
      <w:pPr>
        <w:spacing w:after="10" w:line="168" w:lineRule="auto"/>
        <w:ind w:left="-907" w:right="-1440"/>
        <w:rPr>
          <w:b/>
          <w:i/>
          <w:color w:val="5066BF"/>
        </w:rPr>
      </w:pPr>
      <w:r w:rsidRPr="00C549B6">
        <w:rPr>
          <w:b/>
          <w:i/>
          <w:color w:val="5066BF"/>
        </w:rPr>
        <w:t>_____</w:t>
      </w:r>
      <w:r w:rsidR="00891302" w:rsidRPr="00C549B6">
        <w:rPr>
          <w:b/>
          <w:i/>
          <w:color w:val="5066BF"/>
        </w:rPr>
        <w:t>________________________________________</w:t>
      </w:r>
      <w:r w:rsidR="002E19F1" w:rsidRPr="00C549B6">
        <w:rPr>
          <w:b/>
          <w:i/>
          <w:color w:val="5066BF"/>
        </w:rPr>
        <w:t>______</w:t>
      </w:r>
      <w:r w:rsidR="00891302" w:rsidRPr="00C549B6">
        <w:rPr>
          <w:b/>
          <w:i/>
          <w:color w:val="5066BF"/>
        </w:rPr>
        <w:t>_____________________</w:t>
      </w:r>
      <w:r w:rsidR="00057061" w:rsidRPr="00C549B6">
        <w:rPr>
          <w:b/>
          <w:i/>
          <w:color w:val="5066BF"/>
        </w:rPr>
        <w:t>_________________</w:t>
      </w:r>
    </w:p>
    <w:p w:rsidR="00391E48" w:rsidRDefault="00391E48" w:rsidP="00D87128">
      <w:pPr>
        <w:ind w:right="-1440"/>
        <w:jc w:val="center"/>
        <w:rPr>
          <w:i/>
          <w:color w:val="5066BF"/>
          <w:sz w:val="20"/>
          <w:szCs w:val="20"/>
        </w:rPr>
      </w:pPr>
    </w:p>
    <w:p w:rsidR="00391E48" w:rsidRDefault="00391E48" w:rsidP="00391E48">
      <w:pPr>
        <w:rPr>
          <w:b/>
          <w:sz w:val="22"/>
          <w:szCs w:val="22"/>
        </w:rPr>
      </w:pPr>
      <w:r w:rsidRPr="0089151F">
        <w:rPr>
          <w:b/>
          <w:sz w:val="22"/>
          <w:szCs w:val="22"/>
        </w:rPr>
        <w:t>RESOLUTION IN SUPPORT OF S.B. 43 (sub 1) – FIREARM SAFETY AND VIOLENCE PREVENTION IN PUBLIC SCHOOL</w:t>
      </w:r>
    </w:p>
    <w:p w:rsidR="00EC32F4" w:rsidRPr="0089151F" w:rsidRDefault="00EC32F4" w:rsidP="00391E48">
      <w:pPr>
        <w:rPr>
          <w:color w:val="5B76A1"/>
          <w:sz w:val="22"/>
          <w:szCs w:val="22"/>
          <w:lang/>
        </w:rPr>
      </w:pPr>
    </w:p>
    <w:p w:rsidR="009F2781" w:rsidRDefault="009F2781" w:rsidP="009F2781">
      <w:pPr>
        <w:rPr>
          <w:lang/>
        </w:rPr>
      </w:pPr>
      <w:r w:rsidRPr="009F2781">
        <w:rPr>
          <w:rFonts w:asciiTheme="minorHAnsi" w:hAnsiTheme="minorHAnsi" w:cs="Arial"/>
          <w:sz w:val="22"/>
          <w:szCs w:val="22"/>
        </w:rPr>
        <w:t xml:space="preserve">Whereas, </w:t>
      </w:r>
      <w:r>
        <w:rPr>
          <w:rFonts w:asciiTheme="minorHAnsi" w:hAnsiTheme="minorHAnsi" w:cs="Arial"/>
          <w:sz w:val="22"/>
          <w:szCs w:val="22"/>
        </w:rPr>
        <w:t>It is estimated that b</w:t>
      </w:r>
      <w:r w:rsidRPr="009F2781">
        <w:rPr>
          <w:rFonts w:asciiTheme="minorHAnsi" w:hAnsiTheme="minorHAnsi" w:cs="Arial"/>
          <w:sz w:val="22"/>
          <w:szCs w:val="22"/>
        </w:rPr>
        <w:t>etween 2005-2012</w:t>
      </w:r>
      <w:r w:rsidRPr="009F2781">
        <w:rPr>
          <w:rFonts w:asciiTheme="minorHAnsi" w:hAnsiTheme="minorHAnsi"/>
          <w:sz w:val="22"/>
          <w:szCs w:val="22"/>
          <w:lang/>
        </w:rPr>
        <w:t xml:space="preserve"> there were </w:t>
      </w:r>
      <w:r>
        <w:rPr>
          <w:rFonts w:asciiTheme="minorHAnsi" w:hAnsiTheme="minorHAnsi"/>
          <w:sz w:val="22"/>
          <w:szCs w:val="22"/>
          <w:lang/>
        </w:rPr>
        <w:t xml:space="preserve">an average of </w:t>
      </w:r>
      <w:r w:rsidRPr="009F2781">
        <w:rPr>
          <w:rFonts w:asciiTheme="minorHAnsi" w:hAnsiTheme="minorHAnsi"/>
          <w:sz w:val="22"/>
          <w:szCs w:val="22"/>
          <w:lang/>
        </w:rPr>
        <w:t>110 unintentional firearm deaths to children 0–14 annually in the U.S. during</w:t>
      </w:r>
      <w:r w:rsidRPr="0089151F">
        <w:rPr>
          <w:rFonts w:asciiTheme="minorHAnsi" w:hAnsiTheme="minorHAnsi"/>
          <w:sz w:val="22"/>
          <w:szCs w:val="22"/>
          <w:lang/>
        </w:rPr>
        <w:t xml:space="preserve"> this time period. The typical shooter in other-inflicted shootings is a brother or friend. Children aged 11–14 are often shot in the home of friends. The large majority of children are shot by other children or by themselve</w:t>
      </w:r>
      <w:r>
        <w:rPr>
          <w:rFonts w:asciiTheme="minorHAnsi" w:hAnsiTheme="minorHAnsi"/>
          <w:sz w:val="22"/>
          <w:szCs w:val="22"/>
          <w:lang/>
        </w:rPr>
        <w:t>s;</w:t>
      </w:r>
      <w:r w:rsidRPr="0089151F">
        <w:rPr>
          <w:rStyle w:val="EndnoteReference"/>
          <w:rFonts w:asciiTheme="minorHAnsi" w:hAnsiTheme="minorHAnsi"/>
          <w:sz w:val="22"/>
          <w:szCs w:val="22"/>
          <w:lang/>
        </w:rPr>
        <w:endnoteReference w:id="1"/>
      </w:r>
    </w:p>
    <w:p w:rsidR="009F2781" w:rsidRDefault="009F2781" w:rsidP="00391E48">
      <w:pPr>
        <w:rPr>
          <w:rFonts w:asciiTheme="minorHAnsi" w:hAnsiTheme="minorHAnsi"/>
          <w:sz w:val="22"/>
          <w:szCs w:val="22"/>
          <w:lang/>
        </w:rPr>
      </w:pPr>
    </w:p>
    <w:p w:rsidR="00391E48" w:rsidRDefault="00391E48" w:rsidP="00391E48">
      <w:pPr>
        <w:rPr>
          <w:rFonts w:cs="Arial"/>
          <w:lang/>
        </w:rPr>
      </w:pPr>
      <w:r w:rsidRPr="0089151F">
        <w:rPr>
          <w:rFonts w:asciiTheme="minorHAnsi" w:hAnsiTheme="minorHAnsi"/>
          <w:sz w:val="22"/>
          <w:szCs w:val="22"/>
          <w:lang/>
        </w:rPr>
        <w:t xml:space="preserve">Whereas, SB 43 would </w:t>
      </w:r>
      <w:r w:rsidRPr="0089151F">
        <w:rPr>
          <w:rFonts w:asciiTheme="minorHAnsi" w:hAnsiTheme="minorHAnsi" w:cs="Arial"/>
          <w:vanish/>
          <w:sz w:val="22"/>
          <w:szCs w:val="22"/>
          <w:lang/>
        </w:rPr>
        <w:t>creates a pilot program to provide instruction to certain public school students on</w:t>
      </w:r>
      <w:r w:rsidRPr="0089151F">
        <w:rPr>
          <w:rFonts w:asciiTheme="minorHAnsi" w:hAnsiTheme="minorHAnsi" w:cs="Arial"/>
          <w:vanish/>
          <w:sz w:val="22"/>
          <w:szCs w:val="22"/>
          <w:lang/>
        </w:rPr>
        <w:br/>
        <w:t>15     firearm safety and violence prevention creates a pilot program to provide instruction to certain public school students on</w:t>
      </w:r>
      <w:r w:rsidRPr="0089151F">
        <w:rPr>
          <w:rFonts w:asciiTheme="minorHAnsi" w:hAnsiTheme="minorHAnsi" w:cs="Arial"/>
          <w:vanish/>
          <w:sz w:val="22"/>
          <w:szCs w:val="22"/>
          <w:lang/>
        </w:rPr>
        <w:br/>
        <w:t>15     firearm safety and violence prevention creates a pilot program to provide instruction to certain public school students on</w:t>
      </w:r>
      <w:r w:rsidRPr="0089151F">
        <w:rPr>
          <w:rFonts w:asciiTheme="minorHAnsi" w:hAnsiTheme="minorHAnsi" w:cs="Arial"/>
          <w:vanish/>
          <w:sz w:val="22"/>
          <w:szCs w:val="22"/>
          <w:lang/>
        </w:rPr>
        <w:br/>
        <w:t>15     firearm safety and violence prevention</w:t>
      </w:r>
      <w:r w:rsidR="00C07EC7">
        <w:rPr>
          <w:rFonts w:asciiTheme="minorHAnsi" w:hAnsiTheme="minorHAnsi" w:cs="Arial"/>
          <w:sz w:val="22"/>
          <w:szCs w:val="22"/>
          <w:lang/>
        </w:rPr>
        <w:t>create</w:t>
      </w:r>
      <w:r w:rsidRPr="0089151F">
        <w:rPr>
          <w:rFonts w:asciiTheme="minorHAnsi" w:hAnsiTheme="minorHAnsi" w:cs="Arial"/>
          <w:sz w:val="22"/>
          <w:szCs w:val="22"/>
          <w:lang/>
        </w:rPr>
        <w:t xml:space="preserve"> a pilot program to provide instruction to certain public school students on firearms</w:t>
      </w:r>
      <w:r>
        <w:rPr>
          <w:rFonts w:cs="Arial"/>
          <w:lang/>
        </w:rPr>
        <w:t xml:space="preserve"> safety and violence prevention;</w:t>
      </w:r>
    </w:p>
    <w:p w:rsidR="00EC32F4" w:rsidRPr="0089151F" w:rsidRDefault="00EC32F4" w:rsidP="00391E48">
      <w:pPr>
        <w:rPr>
          <w:rFonts w:asciiTheme="minorHAnsi" w:hAnsiTheme="minorHAnsi" w:cs="Arial"/>
          <w:sz w:val="22"/>
          <w:szCs w:val="22"/>
          <w:lang/>
        </w:rPr>
      </w:pPr>
    </w:p>
    <w:p w:rsidR="00391E48" w:rsidRPr="0089151F" w:rsidRDefault="00391E48" w:rsidP="00391E48">
      <w:pPr>
        <w:autoSpaceDE w:val="0"/>
        <w:autoSpaceDN w:val="0"/>
        <w:adjustRightInd w:val="0"/>
        <w:rPr>
          <w:rFonts w:asciiTheme="minorHAnsi" w:hAnsiTheme="minorHAnsi" w:cs="TimesNewRoman"/>
          <w:sz w:val="22"/>
          <w:szCs w:val="22"/>
        </w:rPr>
      </w:pPr>
      <w:r w:rsidRPr="0089151F">
        <w:rPr>
          <w:rFonts w:asciiTheme="minorHAnsi" w:hAnsiTheme="minorHAnsi" w:cs="TimesNewRoman"/>
          <w:sz w:val="22"/>
          <w:szCs w:val="22"/>
        </w:rPr>
        <w:t xml:space="preserve">Whereas, The instruction is “opt-in” only and instruction may be delivered in a public school, with parent permission only, or at home using a video or online materials; </w:t>
      </w:r>
    </w:p>
    <w:p w:rsidR="00391E48" w:rsidRPr="0089151F" w:rsidRDefault="00391E48" w:rsidP="00391E48">
      <w:pPr>
        <w:autoSpaceDE w:val="0"/>
        <w:autoSpaceDN w:val="0"/>
        <w:adjustRightInd w:val="0"/>
        <w:rPr>
          <w:rFonts w:asciiTheme="minorHAnsi" w:hAnsiTheme="minorHAnsi" w:cs="TimesNewRoman"/>
          <w:sz w:val="22"/>
          <w:szCs w:val="22"/>
        </w:rPr>
      </w:pPr>
    </w:p>
    <w:p w:rsidR="00391E48" w:rsidRPr="0089151F" w:rsidRDefault="00391E48" w:rsidP="00391E48">
      <w:pPr>
        <w:autoSpaceDE w:val="0"/>
        <w:autoSpaceDN w:val="0"/>
        <w:adjustRightInd w:val="0"/>
        <w:rPr>
          <w:rFonts w:asciiTheme="minorHAnsi" w:hAnsiTheme="minorHAnsi" w:cs="TimesNewRoman"/>
          <w:sz w:val="22"/>
          <w:szCs w:val="22"/>
        </w:rPr>
      </w:pPr>
      <w:r w:rsidRPr="0089151F">
        <w:rPr>
          <w:rFonts w:asciiTheme="minorHAnsi" w:hAnsiTheme="minorHAnsi" w:cs="TimesNewRoman"/>
          <w:sz w:val="22"/>
          <w:szCs w:val="22"/>
        </w:rPr>
        <w:t>Whereas</w:t>
      </w:r>
      <w:r w:rsidR="00EC32F4">
        <w:rPr>
          <w:rFonts w:asciiTheme="minorHAnsi" w:hAnsiTheme="minorHAnsi" w:cs="TimesNewRoman"/>
          <w:sz w:val="22"/>
          <w:szCs w:val="22"/>
        </w:rPr>
        <w:t xml:space="preserve">, </w:t>
      </w:r>
      <w:proofErr w:type="gramStart"/>
      <w:r w:rsidR="00EC32F4">
        <w:rPr>
          <w:rFonts w:asciiTheme="minorHAnsi" w:hAnsiTheme="minorHAnsi" w:cs="TimesNewRoman"/>
          <w:sz w:val="22"/>
          <w:szCs w:val="22"/>
        </w:rPr>
        <w:t>T</w:t>
      </w:r>
      <w:r w:rsidR="00C07EC7">
        <w:rPr>
          <w:rFonts w:asciiTheme="minorHAnsi" w:hAnsiTheme="minorHAnsi" w:cs="TimesNewRoman"/>
          <w:sz w:val="22"/>
          <w:szCs w:val="22"/>
        </w:rPr>
        <w:t>he</w:t>
      </w:r>
      <w:proofErr w:type="gramEnd"/>
      <w:r w:rsidR="00C07EC7">
        <w:rPr>
          <w:rFonts w:asciiTheme="minorHAnsi" w:hAnsiTheme="minorHAnsi" w:cs="TimesNewRoman"/>
          <w:sz w:val="22"/>
          <w:szCs w:val="22"/>
        </w:rPr>
        <w:t xml:space="preserve"> bill focuses on </w:t>
      </w:r>
      <w:r w:rsidRPr="0089151F">
        <w:rPr>
          <w:rFonts w:asciiTheme="minorHAnsi" w:hAnsiTheme="minorHAnsi" w:cs="TimesNewRoman"/>
          <w:sz w:val="22"/>
          <w:szCs w:val="22"/>
        </w:rPr>
        <w:t>teaching a stud</w:t>
      </w:r>
      <w:r w:rsidR="00C07EC7">
        <w:rPr>
          <w:rFonts w:asciiTheme="minorHAnsi" w:hAnsiTheme="minorHAnsi" w:cs="TimesNewRoman"/>
          <w:sz w:val="22"/>
          <w:szCs w:val="22"/>
        </w:rPr>
        <w:t>ent</w:t>
      </w:r>
      <w:r w:rsidRPr="0089151F">
        <w:rPr>
          <w:rFonts w:asciiTheme="minorHAnsi" w:hAnsiTheme="minorHAnsi" w:cs="TimesNewRoman"/>
          <w:sz w:val="22"/>
          <w:szCs w:val="22"/>
        </w:rPr>
        <w:t xml:space="preserve"> to avoid injury when the stu</w:t>
      </w:r>
      <w:r w:rsidR="00C07EC7">
        <w:rPr>
          <w:rFonts w:asciiTheme="minorHAnsi" w:hAnsiTheme="minorHAnsi" w:cs="TimesNewRoman"/>
          <w:sz w:val="22"/>
          <w:szCs w:val="22"/>
        </w:rPr>
        <w:t xml:space="preserve">dent finds a firearm by </w:t>
      </w:r>
      <w:r w:rsidRPr="0089151F">
        <w:rPr>
          <w:rFonts w:asciiTheme="minorHAnsi" w:hAnsiTheme="minorHAnsi" w:cs="TimesNewRoman"/>
          <w:sz w:val="22"/>
          <w:szCs w:val="22"/>
        </w:rPr>
        <w:t>teaching students to:</w:t>
      </w:r>
    </w:p>
    <w:p w:rsidR="00391E48" w:rsidRPr="0089151F" w:rsidRDefault="00391E48" w:rsidP="00391E48">
      <w:pPr>
        <w:autoSpaceDE w:val="0"/>
        <w:autoSpaceDN w:val="0"/>
        <w:adjustRightInd w:val="0"/>
        <w:ind w:left="720"/>
        <w:rPr>
          <w:rFonts w:asciiTheme="minorHAnsi" w:hAnsiTheme="minorHAnsi" w:cs="TimesNewRoman"/>
          <w:sz w:val="22"/>
          <w:szCs w:val="22"/>
        </w:rPr>
      </w:pPr>
      <w:r w:rsidRPr="0089151F">
        <w:rPr>
          <w:rFonts w:asciiTheme="minorHAnsi" w:hAnsiTheme="minorHAnsi" w:cs="TimesNewRoman"/>
          <w:sz w:val="22"/>
          <w:szCs w:val="22"/>
        </w:rPr>
        <w:t xml:space="preserve">(A) </w:t>
      </w:r>
      <w:proofErr w:type="gramStart"/>
      <w:r w:rsidRPr="0089151F">
        <w:rPr>
          <w:rFonts w:asciiTheme="minorHAnsi" w:hAnsiTheme="minorHAnsi" w:cs="TimesNewRoman"/>
          <w:sz w:val="22"/>
          <w:szCs w:val="22"/>
        </w:rPr>
        <w:t>not</w:t>
      </w:r>
      <w:proofErr w:type="gramEnd"/>
      <w:r w:rsidRPr="0089151F">
        <w:rPr>
          <w:rFonts w:asciiTheme="minorHAnsi" w:hAnsiTheme="minorHAnsi" w:cs="TimesNewRoman"/>
          <w:sz w:val="22"/>
          <w:szCs w:val="22"/>
        </w:rPr>
        <w:t xml:space="preserve"> touch the firearm;</w:t>
      </w:r>
    </w:p>
    <w:p w:rsidR="00391E48" w:rsidRPr="0089151F" w:rsidRDefault="00391E48" w:rsidP="00391E48">
      <w:pPr>
        <w:autoSpaceDE w:val="0"/>
        <w:autoSpaceDN w:val="0"/>
        <w:adjustRightInd w:val="0"/>
        <w:ind w:left="720"/>
        <w:rPr>
          <w:rFonts w:asciiTheme="minorHAnsi" w:hAnsiTheme="minorHAnsi" w:cs="TimesNewRoman"/>
          <w:sz w:val="22"/>
          <w:szCs w:val="22"/>
        </w:rPr>
      </w:pPr>
      <w:r w:rsidRPr="0089151F">
        <w:rPr>
          <w:rFonts w:asciiTheme="minorHAnsi" w:hAnsiTheme="minorHAnsi" w:cs="TimesNewRoman"/>
          <w:sz w:val="22"/>
          <w:szCs w:val="22"/>
        </w:rPr>
        <w:t xml:space="preserve">(B) </w:t>
      </w:r>
      <w:proofErr w:type="gramStart"/>
      <w:r w:rsidRPr="0089151F">
        <w:rPr>
          <w:rFonts w:asciiTheme="minorHAnsi" w:hAnsiTheme="minorHAnsi" w:cs="TimesNewRoman"/>
          <w:sz w:val="22"/>
          <w:szCs w:val="22"/>
        </w:rPr>
        <w:t>tell</w:t>
      </w:r>
      <w:proofErr w:type="gramEnd"/>
      <w:r w:rsidRPr="0089151F">
        <w:rPr>
          <w:rFonts w:asciiTheme="minorHAnsi" w:hAnsiTheme="minorHAnsi" w:cs="TimesNewRoman"/>
          <w:sz w:val="22"/>
          <w:szCs w:val="22"/>
        </w:rPr>
        <w:t xml:space="preserve"> an adult about finding the firearm and the location of the firearm; and</w:t>
      </w:r>
    </w:p>
    <w:p w:rsidR="00391E48" w:rsidRPr="0089151F" w:rsidRDefault="00C07EC7" w:rsidP="00391E48">
      <w:pPr>
        <w:autoSpaceDE w:val="0"/>
        <w:autoSpaceDN w:val="0"/>
        <w:adjustRightInd w:val="0"/>
        <w:ind w:left="720"/>
        <w:rPr>
          <w:rFonts w:asciiTheme="minorHAnsi" w:hAnsiTheme="minorHAnsi" w:cs="TimesNewRoman"/>
          <w:sz w:val="22"/>
          <w:szCs w:val="22"/>
        </w:rPr>
      </w:pPr>
      <w:r>
        <w:rPr>
          <w:rFonts w:asciiTheme="minorHAnsi" w:hAnsiTheme="minorHAnsi" w:cs="TimesNewRoman"/>
          <w:sz w:val="22"/>
          <w:szCs w:val="22"/>
        </w:rPr>
        <w:t xml:space="preserve">(C) </w:t>
      </w:r>
      <w:proofErr w:type="gramStart"/>
      <w:r>
        <w:rPr>
          <w:rFonts w:asciiTheme="minorHAnsi" w:hAnsiTheme="minorHAnsi" w:cs="TimesNewRoman"/>
          <w:sz w:val="22"/>
          <w:szCs w:val="22"/>
        </w:rPr>
        <w:t>share</w:t>
      </w:r>
      <w:proofErr w:type="gramEnd"/>
      <w:r>
        <w:rPr>
          <w:rFonts w:asciiTheme="minorHAnsi" w:hAnsiTheme="minorHAnsi" w:cs="TimesNewRoman"/>
          <w:sz w:val="22"/>
          <w:szCs w:val="22"/>
        </w:rPr>
        <w:t xml:space="preserve"> the information </w:t>
      </w:r>
      <w:r w:rsidR="00391E48" w:rsidRPr="0089151F">
        <w:rPr>
          <w:rFonts w:asciiTheme="minorHAnsi" w:hAnsiTheme="minorHAnsi" w:cs="TimesNewRoman"/>
          <w:sz w:val="22"/>
          <w:szCs w:val="22"/>
        </w:rPr>
        <w:t>with any other minors who are with the student when the student finds the firearm</w:t>
      </w:r>
      <w:r w:rsidR="00391E48">
        <w:rPr>
          <w:rFonts w:cs="TimesNewRoman"/>
        </w:rPr>
        <w:t>;</w:t>
      </w:r>
    </w:p>
    <w:p w:rsidR="00391E48" w:rsidRPr="0089151F" w:rsidRDefault="00391E48" w:rsidP="00391E48">
      <w:pPr>
        <w:autoSpaceDE w:val="0"/>
        <w:autoSpaceDN w:val="0"/>
        <w:adjustRightInd w:val="0"/>
        <w:ind w:left="720"/>
        <w:rPr>
          <w:rFonts w:asciiTheme="minorHAnsi" w:hAnsiTheme="minorHAnsi" w:cs="TimesNewRoman"/>
          <w:sz w:val="22"/>
          <w:szCs w:val="22"/>
        </w:rPr>
      </w:pPr>
    </w:p>
    <w:p w:rsidR="00391E48" w:rsidRPr="0089151F" w:rsidRDefault="00391E48" w:rsidP="00391E48">
      <w:pPr>
        <w:autoSpaceDE w:val="0"/>
        <w:autoSpaceDN w:val="0"/>
        <w:adjustRightInd w:val="0"/>
        <w:rPr>
          <w:rFonts w:asciiTheme="minorHAnsi" w:hAnsiTheme="minorHAnsi" w:cs="TimesNewRoman"/>
          <w:sz w:val="22"/>
          <w:szCs w:val="22"/>
        </w:rPr>
      </w:pPr>
      <w:r w:rsidRPr="0089151F">
        <w:rPr>
          <w:rFonts w:asciiTheme="minorHAnsi" w:hAnsiTheme="minorHAnsi" w:cs="TimesNewRoman"/>
          <w:sz w:val="22"/>
          <w:szCs w:val="22"/>
        </w:rPr>
        <w:t xml:space="preserve">Whereas, </w:t>
      </w:r>
      <w:proofErr w:type="gramStart"/>
      <w:r w:rsidRPr="0089151F">
        <w:rPr>
          <w:rFonts w:asciiTheme="minorHAnsi" w:hAnsiTheme="minorHAnsi" w:cs="TimesNewRoman"/>
          <w:sz w:val="22"/>
          <w:szCs w:val="22"/>
        </w:rPr>
        <w:t>The</w:t>
      </w:r>
      <w:proofErr w:type="gramEnd"/>
      <w:r w:rsidRPr="0089151F">
        <w:rPr>
          <w:rFonts w:asciiTheme="minorHAnsi" w:hAnsiTheme="minorHAnsi" w:cs="TimesNewRoman"/>
          <w:sz w:val="22"/>
          <w:szCs w:val="22"/>
        </w:rPr>
        <w:t xml:space="preserve"> instruction shall be neutral </w:t>
      </w:r>
      <w:r>
        <w:rPr>
          <w:rFonts w:cs="TimesNewRoman"/>
        </w:rPr>
        <w:t>of political statements on guns;</w:t>
      </w:r>
    </w:p>
    <w:p w:rsidR="00391E48" w:rsidRPr="0089151F" w:rsidRDefault="00391E48" w:rsidP="00391E48">
      <w:pPr>
        <w:autoSpaceDE w:val="0"/>
        <w:autoSpaceDN w:val="0"/>
        <w:adjustRightInd w:val="0"/>
        <w:rPr>
          <w:rFonts w:asciiTheme="minorHAnsi" w:hAnsiTheme="minorHAnsi" w:cs="TimesNewRoman"/>
          <w:sz w:val="22"/>
          <w:szCs w:val="22"/>
        </w:rPr>
      </w:pPr>
    </w:p>
    <w:p w:rsidR="00391E48" w:rsidRPr="0089151F" w:rsidRDefault="00391E48" w:rsidP="00391E48">
      <w:pPr>
        <w:autoSpaceDE w:val="0"/>
        <w:autoSpaceDN w:val="0"/>
        <w:adjustRightInd w:val="0"/>
        <w:rPr>
          <w:rFonts w:asciiTheme="minorHAnsi" w:hAnsiTheme="minorHAnsi" w:cs="TimesNewRoman"/>
          <w:sz w:val="22"/>
          <w:szCs w:val="22"/>
        </w:rPr>
      </w:pPr>
      <w:r w:rsidRPr="0089151F">
        <w:rPr>
          <w:rFonts w:asciiTheme="minorHAnsi" w:hAnsiTheme="minorHAnsi" w:cs="TimesNewRoman"/>
          <w:i/>
          <w:sz w:val="22"/>
          <w:szCs w:val="22"/>
        </w:rPr>
        <w:t xml:space="preserve">Resolved, </w:t>
      </w:r>
      <w:r w:rsidRPr="0089151F">
        <w:rPr>
          <w:rFonts w:asciiTheme="minorHAnsi" w:hAnsiTheme="minorHAnsi" w:cs="TimesNewRoman"/>
          <w:sz w:val="22"/>
          <w:szCs w:val="22"/>
        </w:rPr>
        <w:t>That the Women’s State Legislative Council of Utah urges the Utah State Legislature to support this bill a</w:t>
      </w:r>
      <w:r w:rsidR="00B21BDC">
        <w:rPr>
          <w:rFonts w:asciiTheme="minorHAnsi" w:hAnsiTheme="minorHAnsi" w:cs="TimesNewRoman"/>
          <w:sz w:val="22"/>
          <w:szCs w:val="22"/>
        </w:rPr>
        <w:t>s a pilot program to support firearms</w:t>
      </w:r>
      <w:r w:rsidRPr="0089151F">
        <w:rPr>
          <w:rFonts w:asciiTheme="minorHAnsi" w:hAnsiTheme="minorHAnsi" w:cs="TimesNewRoman"/>
          <w:sz w:val="22"/>
          <w:szCs w:val="22"/>
        </w:rPr>
        <w:t xml:space="preserve"> safety training for Utah students.</w:t>
      </w:r>
    </w:p>
    <w:p w:rsidR="00391E48" w:rsidRPr="0089151F" w:rsidRDefault="00391E48" w:rsidP="00391E48">
      <w:pPr>
        <w:autoSpaceDE w:val="0"/>
        <w:autoSpaceDN w:val="0"/>
        <w:adjustRightInd w:val="0"/>
        <w:rPr>
          <w:rFonts w:asciiTheme="minorHAnsi" w:hAnsiTheme="minorHAnsi" w:cs="TimesNewRoman"/>
          <w:sz w:val="22"/>
          <w:szCs w:val="22"/>
        </w:rPr>
      </w:pPr>
    </w:p>
    <w:p w:rsidR="00391E48" w:rsidRPr="0089151F" w:rsidRDefault="00391E48" w:rsidP="00391E48">
      <w:pPr>
        <w:autoSpaceDE w:val="0"/>
        <w:autoSpaceDN w:val="0"/>
        <w:adjustRightInd w:val="0"/>
        <w:rPr>
          <w:rFonts w:asciiTheme="minorHAnsi" w:hAnsiTheme="minorHAnsi" w:cs="TimesNewRoman"/>
          <w:sz w:val="22"/>
          <w:szCs w:val="22"/>
        </w:rPr>
      </w:pPr>
      <w:r w:rsidRPr="0089151F">
        <w:rPr>
          <w:rFonts w:asciiTheme="minorHAnsi" w:hAnsiTheme="minorHAnsi" w:cs="TimesNewRoman"/>
          <w:sz w:val="22"/>
          <w:szCs w:val="22"/>
        </w:rPr>
        <w:t>Dated this 2</w:t>
      </w:r>
      <w:r w:rsidRPr="0089151F">
        <w:rPr>
          <w:rFonts w:asciiTheme="minorHAnsi" w:hAnsiTheme="minorHAnsi" w:cs="TimesNewRoman"/>
          <w:sz w:val="22"/>
          <w:szCs w:val="22"/>
          <w:vertAlign w:val="superscript"/>
        </w:rPr>
        <w:t>nd</w:t>
      </w:r>
      <w:r w:rsidRPr="0089151F">
        <w:rPr>
          <w:rFonts w:asciiTheme="minorHAnsi" w:hAnsiTheme="minorHAnsi" w:cs="TimesNewRoman"/>
          <w:sz w:val="22"/>
          <w:szCs w:val="22"/>
        </w:rPr>
        <w:t xml:space="preserve"> day of March 2016</w:t>
      </w:r>
    </w:p>
    <w:p w:rsidR="00391E48" w:rsidRPr="0089151F" w:rsidRDefault="00391E48" w:rsidP="00391E48">
      <w:pPr>
        <w:autoSpaceDE w:val="0"/>
        <w:autoSpaceDN w:val="0"/>
        <w:adjustRightInd w:val="0"/>
        <w:rPr>
          <w:rFonts w:asciiTheme="minorHAnsi" w:hAnsiTheme="minorHAnsi" w:cs="TimesNewRoman"/>
          <w:sz w:val="22"/>
          <w:szCs w:val="22"/>
        </w:rPr>
      </w:pPr>
    </w:p>
    <w:p w:rsidR="00391E48" w:rsidRPr="0089151F" w:rsidRDefault="00391E48" w:rsidP="00391E48">
      <w:pPr>
        <w:autoSpaceDE w:val="0"/>
        <w:autoSpaceDN w:val="0"/>
        <w:adjustRightInd w:val="0"/>
        <w:rPr>
          <w:rFonts w:asciiTheme="minorHAnsi" w:hAnsiTheme="minorHAnsi" w:cs="TimesNewRoman"/>
          <w:sz w:val="22"/>
          <w:szCs w:val="22"/>
        </w:rPr>
      </w:pPr>
    </w:p>
    <w:p w:rsidR="00391E48" w:rsidRPr="0089151F" w:rsidRDefault="00391E48" w:rsidP="00391E48">
      <w:pPr>
        <w:autoSpaceDE w:val="0"/>
        <w:autoSpaceDN w:val="0"/>
        <w:adjustRightInd w:val="0"/>
        <w:rPr>
          <w:rFonts w:asciiTheme="minorHAnsi" w:hAnsiTheme="minorHAnsi" w:cs="TimesNewRoman"/>
        </w:rPr>
      </w:pPr>
      <w:r w:rsidRPr="0089151F">
        <w:rPr>
          <w:rFonts w:asciiTheme="minorHAnsi" w:hAnsiTheme="minorHAnsi" w:cs="TimesNewRoman"/>
        </w:rPr>
        <w:t xml:space="preserve">_______________________________  </w:t>
      </w:r>
      <w:r w:rsidRPr="0089151F">
        <w:rPr>
          <w:rFonts w:asciiTheme="minorHAnsi" w:hAnsiTheme="minorHAnsi" w:cs="TimesNewRoman"/>
        </w:rPr>
        <w:tab/>
      </w:r>
      <w:r w:rsidRPr="0089151F">
        <w:rPr>
          <w:rFonts w:asciiTheme="minorHAnsi" w:hAnsiTheme="minorHAnsi" w:cs="TimesNewRoman"/>
        </w:rPr>
        <w:tab/>
        <w:t>____________________________</w:t>
      </w:r>
    </w:p>
    <w:p w:rsidR="00391E48" w:rsidRPr="0089151F" w:rsidRDefault="00391E48" w:rsidP="00391E48">
      <w:pPr>
        <w:autoSpaceDE w:val="0"/>
        <w:autoSpaceDN w:val="0"/>
        <w:adjustRightInd w:val="0"/>
        <w:rPr>
          <w:rFonts w:asciiTheme="minorHAnsi" w:hAnsiTheme="minorHAnsi" w:cs="TimesNewRoman"/>
          <w:sz w:val="20"/>
          <w:szCs w:val="20"/>
        </w:rPr>
      </w:pPr>
      <w:r w:rsidRPr="0089151F">
        <w:rPr>
          <w:rFonts w:asciiTheme="minorHAnsi" w:hAnsiTheme="minorHAnsi" w:cs="TimesNewRoman"/>
          <w:sz w:val="20"/>
          <w:szCs w:val="20"/>
        </w:rPr>
        <w:t>Shauna Scott-</w:t>
      </w:r>
      <w:proofErr w:type="spellStart"/>
      <w:r w:rsidRPr="0089151F">
        <w:rPr>
          <w:rFonts w:asciiTheme="minorHAnsi" w:hAnsiTheme="minorHAnsi" w:cs="TimesNewRoman"/>
          <w:sz w:val="20"/>
          <w:szCs w:val="20"/>
        </w:rPr>
        <w:t>Bellacccomo</w:t>
      </w:r>
      <w:proofErr w:type="spellEnd"/>
      <w:r w:rsidRPr="0089151F">
        <w:rPr>
          <w:rFonts w:asciiTheme="minorHAnsi" w:hAnsiTheme="minorHAnsi" w:cs="TimesNewRoman"/>
          <w:sz w:val="20"/>
          <w:szCs w:val="20"/>
        </w:rPr>
        <w:t>, President</w:t>
      </w:r>
      <w:r w:rsidRPr="0089151F">
        <w:rPr>
          <w:rFonts w:asciiTheme="minorHAnsi" w:hAnsiTheme="minorHAnsi" w:cs="TimesNewRoman"/>
          <w:sz w:val="20"/>
          <w:szCs w:val="20"/>
        </w:rPr>
        <w:tab/>
      </w:r>
      <w:r w:rsidRPr="0089151F">
        <w:rPr>
          <w:rFonts w:asciiTheme="minorHAnsi" w:hAnsiTheme="minorHAnsi" w:cs="TimesNewRoman"/>
          <w:sz w:val="20"/>
          <w:szCs w:val="20"/>
        </w:rPr>
        <w:tab/>
      </w:r>
      <w:r w:rsidRPr="0089151F">
        <w:rPr>
          <w:rFonts w:asciiTheme="minorHAnsi" w:hAnsiTheme="minorHAnsi" w:cs="TimesNewRoman"/>
          <w:sz w:val="20"/>
          <w:szCs w:val="20"/>
        </w:rPr>
        <w:tab/>
        <w:t>Erin Preston, Director</w:t>
      </w:r>
    </w:p>
    <w:p w:rsidR="00391E48" w:rsidRPr="0089151F" w:rsidRDefault="00391E48" w:rsidP="00391E48">
      <w:pPr>
        <w:autoSpaceDE w:val="0"/>
        <w:autoSpaceDN w:val="0"/>
        <w:adjustRightInd w:val="0"/>
        <w:rPr>
          <w:rFonts w:asciiTheme="minorHAnsi" w:hAnsiTheme="minorHAnsi" w:cs="TimesNewRoman"/>
          <w:sz w:val="20"/>
          <w:szCs w:val="20"/>
        </w:rPr>
      </w:pPr>
      <w:r w:rsidRPr="0089151F">
        <w:rPr>
          <w:rFonts w:asciiTheme="minorHAnsi" w:hAnsiTheme="minorHAnsi" w:cs="TimesNewRoman"/>
          <w:sz w:val="20"/>
          <w:szCs w:val="20"/>
        </w:rPr>
        <w:t>Women’s State Legislative Council of Utah</w:t>
      </w:r>
      <w:r w:rsidRPr="0089151F">
        <w:rPr>
          <w:rFonts w:asciiTheme="minorHAnsi" w:hAnsiTheme="minorHAnsi" w:cs="TimesNewRoman"/>
          <w:sz w:val="20"/>
          <w:szCs w:val="20"/>
        </w:rPr>
        <w:tab/>
      </w:r>
      <w:r w:rsidRPr="0089151F">
        <w:rPr>
          <w:rFonts w:asciiTheme="minorHAnsi" w:hAnsiTheme="minorHAnsi" w:cs="TimesNewRoman"/>
          <w:sz w:val="20"/>
          <w:szCs w:val="20"/>
        </w:rPr>
        <w:tab/>
      </w:r>
      <w:r>
        <w:rPr>
          <w:rFonts w:cs="TimesNewRoman"/>
          <w:sz w:val="20"/>
          <w:szCs w:val="20"/>
        </w:rPr>
        <w:tab/>
      </w:r>
      <w:r w:rsidRPr="0089151F">
        <w:rPr>
          <w:rFonts w:asciiTheme="minorHAnsi" w:hAnsiTheme="minorHAnsi" w:cs="TimesNewRoman"/>
          <w:sz w:val="20"/>
          <w:szCs w:val="20"/>
        </w:rPr>
        <w:t>Education Legislative Study Committee</w:t>
      </w:r>
    </w:p>
    <w:p w:rsidR="00391E48" w:rsidRDefault="00391E48" w:rsidP="00391E48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</w:p>
    <w:p w:rsidR="00391E48" w:rsidRDefault="00391E48" w:rsidP="00391E48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</w:p>
    <w:p w:rsidR="00C549B6" w:rsidRDefault="006D5019" w:rsidP="00D87128">
      <w:pPr>
        <w:ind w:right="-1440"/>
        <w:jc w:val="center"/>
        <w:rPr>
          <w:i/>
          <w:color w:val="556BC9"/>
          <w:sz w:val="20"/>
          <w:szCs w:val="20"/>
        </w:rPr>
      </w:pPr>
      <w:r>
        <w:rPr>
          <w:i/>
          <w:color w:val="5066BF"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="00340550" w:rsidRPr="00C549B6">
        <w:rPr>
          <w:i/>
          <w:color w:val="5066BF"/>
          <w:sz w:val="20"/>
          <w:szCs w:val="20"/>
        </w:rPr>
        <w:t>SALT LAKE CITY, UTAH</w:t>
      </w:r>
    </w:p>
    <w:sectPr w:rsidR="00C549B6" w:rsidSect="00D47171">
      <w:pgSz w:w="12240" w:h="15840"/>
      <w:pgMar w:top="360" w:right="1800" w:bottom="630" w:left="16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AE6" w:rsidRDefault="00190AE6" w:rsidP="00391E48">
      <w:r>
        <w:separator/>
      </w:r>
    </w:p>
  </w:endnote>
  <w:endnote w:type="continuationSeparator" w:id="0">
    <w:p w:rsidR="00190AE6" w:rsidRDefault="00190AE6" w:rsidP="00391E48">
      <w:r>
        <w:continuationSeparator/>
      </w:r>
    </w:p>
  </w:endnote>
  <w:endnote w:id="1">
    <w:p w:rsidR="009F2781" w:rsidRDefault="009F2781" w:rsidP="009F2781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D46735">
        <w:rPr>
          <w:rFonts w:ascii="TimesNewRoman" w:hAnsi="TimesNewRoman" w:cs="TimesNewRoman"/>
          <w:sz w:val="16"/>
          <w:szCs w:val="16"/>
        </w:rPr>
        <w:t>Children and unintentional firearm death (</w:t>
      </w:r>
      <w:proofErr w:type="spellStart"/>
      <w:r w:rsidRPr="00D46735">
        <w:rPr>
          <w:rFonts w:ascii="TimesNewRoman" w:hAnsi="TimesNewRoman" w:cs="TimesNewRoman"/>
          <w:sz w:val="16"/>
          <w:szCs w:val="16"/>
        </w:rPr>
        <w:t>Hemenway</w:t>
      </w:r>
      <w:proofErr w:type="spellEnd"/>
      <w:r w:rsidRPr="00D46735">
        <w:rPr>
          <w:rFonts w:ascii="TimesNewRoman" w:hAnsi="TimesNewRoman" w:cs="TimesNewRoman"/>
          <w:sz w:val="16"/>
          <w:szCs w:val="16"/>
        </w:rPr>
        <w:t xml:space="preserve"> and </w:t>
      </w:r>
      <w:proofErr w:type="spellStart"/>
      <w:r w:rsidRPr="00D46735">
        <w:rPr>
          <w:rFonts w:ascii="TimesNewRoman" w:hAnsi="TimesNewRoman" w:cs="TimesNewRoman"/>
          <w:sz w:val="16"/>
          <w:szCs w:val="16"/>
        </w:rPr>
        <w:t>Solnick</w:t>
      </w:r>
      <w:proofErr w:type="spellEnd"/>
      <w:r w:rsidRPr="00D46735">
        <w:rPr>
          <w:rFonts w:ascii="TimesNewRoman" w:hAnsi="TimesNewRoman" w:cs="TimesNewRoman"/>
          <w:sz w:val="16"/>
          <w:szCs w:val="16"/>
        </w:rPr>
        <w:t xml:space="preserve"> - </w:t>
      </w:r>
      <w:hyperlink r:id="rId1" w:history="1">
        <w:r w:rsidRPr="00A4638F">
          <w:rPr>
            <w:rStyle w:val="Hyperlink"/>
            <w:rFonts w:ascii="TimesNewRoman" w:hAnsi="TimesNewRoman" w:cs="TimesNewRoman"/>
            <w:sz w:val="16"/>
            <w:szCs w:val="16"/>
          </w:rPr>
          <w:t>h</w:t>
        </w:r>
        <w:r w:rsidRPr="00A4638F">
          <w:rPr>
            <w:rStyle w:val="Hyperlink"/>
            <w:rFonts w:ascii="Times New Roman" w:eastAsia="Times New Roman" w:hAnsi="Times New Roman" w:cs="Times New Roman"/>
            <w:sz w:val="16"/>
            <w:szCs w:val="16"/>
            <w:lang/>
          </w:rPr>
          <w:t>ttp://www.ncbi.nlm.nih.gov/pmc/articles/PMC4602049</w:t>
        </w:r>
      </w:hyperlink>
      <w:r>
        <w:rPr>
          <w:rFonts w:ascii="Times New Roman" w:eastAsia="Times New Roman" w:hAnsi="Times New Roman" w:cs="Times New Roman"/>
          <w:sz w:val="16"/>
          <w:szCs w:val="16"/>
          <w:lang/>
        </w:rPr>
        <w:t>)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AE6" w:rsidRDefault="00190AE6" w:rsidP="00391E48">
      <w:r>
        <w:separator/>
      </w:r>
    </w:p>
  </w:footnote>
  <w:footnote w:type="continuationSeparator" w:id="0">
    <w:p w:rsidR="00190AE6" w:rsidRDefault="00190AE6" w:rsidP="00391E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0550"/>
    <w:rsid w:val="00005574"/>
    <w:rsid w:val="00057061"/>
    <w:rsid w:val="0006713B"/>
    <w:rsid w:val="000D0B60"/>
    <w:rsid w:val="0012720D"/>
    <w:rsid w:val="00190AE6"/>
    <w:rsid w:val="002E19F1"/>
    <w:rsid w:val="00327749"/>
    <w:rsid w:val="00340550"/>
    <w:rsid w:val="00391E48"/>
    <w:rsid w:val="00420116"/>
    <w:rsid w:val="006D5019"/>
    <w:rsid w:val="006E09A1"/>
    <w:rsid w:val="006F18D3"/>
    <w:rsid w:val="007563A3"/>
    <w:rsid w:val="007708D7"/>
    <w:rsid w:val="008727B2"/>
    <w:rsid w:val="00891302"/>
    <w:rsid w:val="009255EE"/>
    <w:rsid w:val="00973B3A"/>
    <w:rsid w:val="00994324"/>
    <w:rsid w:val="009C0900"/>
    <w:rsid w:val="009E73EC"/>
    <w:rsid w:val="009F2781"/>
    <w:rsid w:val="00A00100"/>
    <w:rsid w:val="00A32163"/>
    <w:rsid w:val="00AC48E9"/>
    <w:rsid w:val="00B21BDC"/>
    <w:rsid w:val="00BA7567"/>
    <w:rsid w:val="00C07EC7"/>
    <w:rsid w:val="00C41E2F"/>
    <w:rsid w:val="00C549B6"/>
    <w:rsid w:val="00D47171"/>
    <w:rsid w:val="00D85B4F"/>
    <w:rsid w:val="00D87128"/>
    <w:rsid w:val="00E01094"/>
    <w:rsid w:val="00E61903"/>
    <w:rsid w:val="00EC32F4"/>
    <w:rsid w:val="00F72B29"/>
    <w:rsid w:val="00F804F7"/>
    <w:rsid w:val="00FB3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uiPriority w:val="99"/>
    <w:unhideWhenUsed/>
    <w:rsid w:val="00C549B6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391E48"/>
    <w:rPr>
      <w:rFonts w:asciiTheme="minorHAnsi" w:eastAsiaTheme="minorHAnsi" w:hAnsiTheme="minorHAns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91E48"/>
    <w:rPr>
      <w:rFonts w:asciiTheme="minorHAnsi" w:eastAsiaTheme="minorHAnsi" w:hAnsiTheme="minorHAnsi" w:cstheme="minorBidi"/>
    </w:rPr>
  </w:style>
  <w:style w:type="character" w:styleId="EndnoteReference">
    <w:name w:val="endnote reference"/>
    <w:basedOn w:val="DefaultParagraphFont"/>
    <w:uiPriority w:val="99"/>
    <w:unhideWhenUsed/>
    <w:rsid w:val="00391E48"/>
    <w:rPr>
      <w:vertAlign w:val="superscript"/>
    </w:rPr>
  </w:style>
  <w:style w:type="paragraph" w:styleId="BalloonText">
    <w:name w:val="Balloon Text"/>
    <w:basedOn w:val="Normal"/>
    <w:link w:val="BalloonTextChar"/>
    <w:rsid w:val="00B21B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1B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cbi.nlm.nih.gov/pmc/articles/PMC4602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E0B3FF-9C43-4AD4-9604-BFC334553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WOMEN’S STATE LEGISLATIVE COUNCIL OF UTAH</vt:lpstr>
    </vt:vector>
  </TitlesOfParts>
  <Company>b</Company>
  <LinksUpToDate>false</LinksUpToDate>
  <CharactersWithSpaces>2332</CharactersWithSpaces>
  <SharedDoc>false</SharedDoc>
  <HLinks>
    <vt:vector size="54" baseType="variant">
      <vt:variant>
        <vt:i4>6422576</vt:i4>
      </vt:variant>
      <vt:variant>
        <vt:i4>24</vt:i4>
      </vt:variant>
      <vt:variant>
        <vt:i4>0</vt:i4>
      </vt:variant>
      <vt:variant>
        <vt:i4>5</vt:i4>
      </vt:variant>
      <vt:variant>
        <vt:lpwstr>http://todaysmilitary.com/joining/entrance-requirements</vt:lpwstr>
      </vt:variant>
      <vt:variant>
        <vt:lpwstr/>
      </vt:variant>
      <vt:variant>
        <vt:i4>4259904</vt:i4>
      </vt:variant>
      <vt:variant>
        <vt:i4>21</vt:i4>
      </vt:variant>
      <vt:variant>
        <vt:i4>0</vt:i4>
      </vt:variant>
      <vt:variant>
        <vt:i4>5</vt:i4>
      </vt:variant>
      <vt:variant>
        <vt:lpwstr>http://www.archives.gov/exhibits/charters/constitution_amendments_11-        27.html</vt:lpwstr>
      </vt:variant>
      <vt:variant>
        <vt:lpwstr>26</vt:lpwstr>
      </vt:variant>
      <vt:variant>
        <vt:i4>5505092</vt:i4>
      </vt:variant>
      <vt:variant>
        <vt:i4>18</vt:i4>
      </vt:variant>
      <vt:variant>
        <vt:i4>0</vt:i4>
      </vt:variant>
      <vt:variant>
        <vt:i4>5</vt:i4>
      </vt:variant>
      <vt:variant>
        <vt:lpwstr>http://le.utah.gov/~2016/bills/static/HB0157.html</vt:lpwstr>
      </vt:variant>
      <vt:variant>
        <vt:lpwstr/>
      </vt:variant>
      <vt:variant>
        <vt:i4>2031625</vt:i4>
      </vt:variant>
      <vt:variant>
        <vt:i4>15</vt:i4>
      </vt:variant>
      <vt:variant>
        <vt:i4>0</vt:i4>
      </vt:variant>
      <vt:variant>
        <vt:i4>5</vt:i4>
      </vt:variant>
      <vt:variant>
        <vt:lpwstr>http://www.ncsl.org/research/human-services/termination-of-child-support-age-of-majority.aspx</vt:lpwstr>
      </vt:variant>
      <vt:variant>
        <vt:lpwstr/>
      </vt:variant>
      <vt:variant>
        <vt:i4>589829</vt:i4>
      </vt:variant>
      <vt:variant>
        <vt:i4>12</vt:i4>
      </vt:variant>
      <vt:variant>
        <vt:i4>0</vt:i4>
      </vt:variant>
      <vt:variant>
        <vt:i4>5</vt:i4>
      </vt:variant>
      <vt:variant>
        <vt:lpwstr>http://www.cdc.gov/media/releases/2015/p0707-tobacco-age.html</vt:lpwstr>
      </vt:variant>
      <vt:variant>
        <vt:lpwstr/>
      </vt:variant>
      <vt:variant>
        <vt:i4>6553657</vt:i4>
      </vt:variant>
      <vt:variant>
        <vt:i4>9</vt:i4>
      </vt:variant>
      <vt:variant>
        <vt:i4>0</vt:i4>
      </vt:variant>
      <vt:variant>
        <vt:i4>5</vt:i4>
      </vt:variant>
      <vt:variant>
        <vt:lpwstr>http://le.utah.gov/</vt:lpwstr>
      </vt:variant>
      <vt:variant>
        <vt:lpwstr/>
      </vt:variant>
      <vt:variant>
        <vt:i4>1507405</vt:i4>
      </vt:variant>
      <vt:variant>
        <vt:i4>6</vt:i4>
      </vt:variant>
      <vt:variant>
        <vt:i4>0</vt:i4>
      </vt:variant>
      <vt:variant>
        <vt:i4>5</vt:i4>
      </vt:variant>
      <vt:variant>
        <vt:lpwstr>http://www.cdc.gov/tobacco/data_statistics/fact_sheets/youth_data/tobacco_use/</vt:lpwstr>
      </vt:variant>
      <vt:variant>
        <vt:lpwstr/>
      </vt:variant>
      <vt:variant>
        <vt:i4>6553657</vt:i4>
      </vt:variant>
      <vt:variant>
        <vt:i4>3</vt:i4>
      </vt:variant>
      <vt:variant>
        <vt:i4>0</vt:i4>
      </vt:variant>
      <vt:variant>
        <vt:i4>5</vt:i4>
      </vt:variant>
      <vt:variant>
        <vt:lpwstr>http://le.utah.gov/</vt:lpwstr>
      </vt:variant>
      <vt:variant>
        <vt:lpwstr/>
      </vt:variant>
      <vt:variant>
        <vt:i4>8061033</vt:i4>
      </vt:variant>
      <vt:variant>
        <vt:i4>0</vt:i4>
      </vt:variant>
      <vt:variant>
        <vt:i4>0</vt:i4>
      </vt:variant>
      <vt:variant>
        <vt:i4>5</vt:i4>
      </vt:variant>
      <vt:variant>
        <vt:lpwstr>http://www.who.int/mediacentre/factsheets/fs339/en/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WOMEN’S STATE LEGISLATIVE COUNCIL OF UTAH</dc:title>
  <dc:creator>h</dc:creator>
  <cp:lastModifiedBy>Erin </cp:lastModifiedBy>
  <cp:revision>3</cp:revision>
  <cp:lastPrinted>2014-02-04T19:57:00Z</cp:lastPrinted>
  <dcterms:created xsi:type="dcterms:W3CDTF">2016-03-02T18:54:00Z</dcterms:created>
  <dcterms:modified xsi:type="dcterms:W3CDTF">2016-03-02T18:58:00Z</dcterms:modified>
</cp:coreProperties>
</file>