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02" w:rsidRPr="00C549B6" w:rsidRDefault="002E19F1" w:rsidP="006D5019">
      <w:pPr>
        <w:spacing w:after="10" w:line="168" w:lineRule="auto"/>
        <w:ind w:left="-907" w:right="-1440"/>
        <w:rPr>
          <w:i/>
          <w:color w:val="5066BF"/>
          <w:sz w:val="20"/>
          <w:szCs w:val="20"/>
        </w:rPr>
      </w:pPr>
      <w:r w:rsidRPr="00C549B6">
        <w:rPr>
          <w:color w:val="2630C2"/>
        </w:rPr>
        <w:t xml:space="preserve">  </w:t>
      </w:r>
      <w:r w:rsidR="00A274F3">
        <w:rPr>
          <w:color w:val="2630C2"/>
        </w:rPr>
        <w:t xml:space="preserve">         </w:t>
      </w:r>
      <w:r w:rsidR="00A274F3" w:rsidRPr="00C549B6">
        <w:rPr>
          <w:noProof/>
          <w:color w:val="2630C2"/>
        </w:rPr>
        <w:drawing>
          <wp:inline distT="0" distB="0" distL="0" distR="0" wp14:anchorId="69202DAE" wp14:editId="12855D22">
            <wp:extent cx="790575" cy="1352550"/>
            <wp:effectExtent l="0" t="0" r="0" b="0"/>
            <wp:docPr id="1" name="Picture 1" descr="wslc-logo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lc-logo-la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4F3">
        <w:rPr>
          <w:color w:val="2630C2"/>
        </w:rPr>
        <w:t xml:space="preserve">             </w:t>
      </w:r>
      <w:r w:rsidR="00340550" w:rsidRPr="00C549B6">
        <w:rPr>
          <w:b/>
          <w:color w:val="5066BF"/>
          <w:sz w:val="36"/>
          <w:szCs w:val="36"/>
        </w:rPr>
        <w:t>WOMEN’S STATE LEGISLATIVE COUNCIL</w:t>
      </w:r>
      <w:r w:rsidR="00340550" w:rsidRPr="00C549B6">
        <w:rPr>
          <w:color w:val="5066BF"/>
          <w:sz w:val="36"/>
          <w:szCs w:val="36"/>
        </w:rPr>
        <w:t xml:space="preserve"> </w:t>
      </w:r>
      <w:r w:rsidR="00891302" w:rsidRPr="00C549B6">
        <w:rPr>
          <w:i/>
          <w:color w:val="5066BF"/>
          <w:sz w:val="20"/>
          <w:szCs w:val="20"/>
        </w:rPr>
        <w:t xml:space="preserve">OF </w:t>
      </w:r>
      <w:r w:rsidR="00340550" w:rsidRPr="00C549B6">
        <w:rPr>
          <w:i/>
          <w:color w:val="5066BF"/>
          <w:sz w:val="20"/>
          <w:szCs w:val="20"/>
        </w:rPr>
        <w:t>UTAH</w:t>
      </w:r>
    </w:p>
    <w:p w:rsidR="00891302" w:rsidRPr="00C549B6" w:rsidRDefault="009C0900" w:rsidP="006D5019">
      <w:pPr>
        <w:spacing w:after="10" w:line="168" w:lineRule="auto"/>
        <w:ind w:left="-907" w:right="-1440"/>
        <w:rPr>
          <w:b/>
          <w:i/>
          <w:color w:val="5066BF"/>
        </w:rPr>
      </w:pPr>
      <w:r w:rsidRPr="00C549B6">
        <w:rPr>
          <w:b/>
          <w:i/>
          <w:color w:val="5066BF"/>
        </w:rPr>
        <w:t>_____</w:t>
      </w:r>
      <w:r w:rsidR="00891302" w:rsidRPr="00C549B6">
        <w:rPr>
          <w:b/>
          <w:i/>
          <w:color w:val="5066BF"/>
        </w:rPr>
        <w:t>________________________________________</w:t>
      </w:r>
      <w:r w:rsidR="002E19F1" w:rsidRPr="00C549B6">
        <w:rPr>
          <w:b/>
          <w:i/>
          <w:color w:val="5066BF"/>
        </w:rPr>
        <w:t>______</w:t>
      </w:r>
      <w:r w:rsidR="00891302" w:rsidRPr="00C549B6">
        <w:rPr>
          <w:b/>
          <w:i/>
          <w:color w:val="5066BF"/>
        </w:rPr>
        <w:t>_____________________</w:t>
      </w:r>
      <w:r w:rsidR="00057061" w:rsidRPr="00C549B6">
        <w:rPr>
          <w:b/>
          <w:i/>
          <w:color w:val="5066BF"/>
        </w:rPr>
        <w:t>_________________</w:t>
      </w:r>
    </w:p>
    <w:p w:rsidR="00C549B6" w:rsidRPr="00C549B6" w:rsidRDefault="006D5019" w:rsidP="006D5019">
      <w:pPr>
        <w:ind w:right="-1440"/>
        <w:jc w:val="center"/>
        <w:rPr>
          <w:i/>
          <w:color w:val="556BC9"/>
          <w:sz w:val="20"/>
          <w:szCs w:val="20"/>
        </w:rPr>
      </w:pPr>
      <w:r>
        <w:rPr>
          <w:i/>
          <w:color w:val="5066BF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340550" w:rsidRPr="00C549B6">
        <w:rPr>
          <w:i/>
          <w:color w:val="5066BF"/>
          <w:sz w:val="20"/>
          <w:szCs w:val="20"/>
        </w:rPr>
        <w:t>SALT LAKE CITY, UTAH</w:t>
      </w:r>
    </w:p>
    <w:p w:rsidR="00A274F3" w:rsidRPr="00274CF0" w:rsidRDefault="00A274F3" w:rsidP="00A274F3">
      <w:pPr>
        <w:pStyle w:val="NormalWeb"/>
        <w:jc w:val="center"/>
        <w:rPr>
          <w:b/>
        </w:rPr>
      </w:pPr>
      <w:r w:rsidRPr="00274CF0">
        <w:rPr>
          <w:b/>
        </w:rPr>
        <w:t>A RESOLUTION IN SUPPORT OF S.B. 73 MEDICAL CANNABIS ACT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</w:t>
      </w:r>
      <w:proofErr w:type="gramStart"/>
      <w:r w:rsidRPr="00274CF0">
        <w:rPr>
          <w:sz w:val="22"/>
          <w:szCs w:val="22"/>
        </w:rPr>
        <w:t>The</w:t>
      </w:r>
      <w:proofErr w:type="gramEnd"/>
      <w:r w:rsidRPr="00274CF0">
        <w:rPr>
          <w:sz w:val="22"/>
          <w:szCs w:val="22"/>
        </w:rPr>
        <w:t xml:space="preserve"> federal government’s classification of cannabis as a Schedule I substance has impeded research and medical pro</w:t>
      </w:r>
      <w:bookmarkStart w:id="0" w:name="_GoBack"/>
      <w:bookmarkEnd w:id="0"/>
      <w:r w:rsidRPr="00274CF0">
        <w:rPr>
          <w:sz w:val="22"/>
          <w:szCs w:val="22"/>
        </w:rPr>
        <w:t xml:space="preserve">gress for the past several decades;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According to the director of the Utah Department of Health, 24 </w:t>
      </w:r>
      <w:proofErr w:type="spellStart"/>
      <w:r w:rsidRPr="00274CF0">
        <w:rPr>
          <w:sz w:val="22"/>
          <w:szCs w:val="22"/>
        </w:rPr>
        <w:t>Utahns</w:t>
      </w:r>
      <w:proofErr w:type="spellEnd"/>
      <w:r w:rsidRPr="00274CF0">
        <w:rPr>
          <w:sz w:val="22"/>
          <w:szCs w:val="22"/>
        </w:rPr>
        <w:t xml:space="preserve"> die on average each month from overdosing on opiate-based prescription medication;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According to the Journal of the American Medical Association, states that legalize medical cannabis see around a 25% reduction in opiate overdose deaths;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</w:t>
      </w:r>
      <w:proofErr w:type="gramStart"/>
      <w:r w:rsidRPr="00274CF0">
        <w:rPr>
          <w:sz w:val="22"/>
          <w:szCs w:val="22"/>
        </w:rPr>
        <w:t>Despite</w:t>
      </w:r>
      <w:proofErr w:type="gramEnd"/>
      <w:r w:rsidRPr="00274CF0">
        <w:rPr>
          <w:sz w:val="22"/>
          <w:szCs w:val="22"/>
        </w:rPr>
        <w:t xml:space="preserve"> widespread illegal use, no </w:t>
      </w:r>
      <w:proofErr w:type="spellStart"/>
      <w:r w:rsidRPr="00274CF0">
        <w:rPr>
          <w:sz w:val="22"/>
          <w:szCs w:val="22"/>
        </w:rPr>
        <w:t>Utahns</w:t>
      </w:r>
      <w:proofErr w:type="spellEnd"/>
      <w:r w:rsidRPr="00274CF0">
        <w:rPr>
          <w:sz w:val="22"/>
          <w:szCs w:val="22"/>
        </w:rPr>
        <w:t xml:space="preserve"> have died from overdosing on cannabis;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Medical research and anecdotal evidence suggest the beneficial use of cannabis for a wide range of conditions;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Whereas, </w:t>
      </w:r>
      <w:r w:rsidRPr="00274CF0">
        <w:rPr>
          <w:sz w:val="22"/>
          <w:szCs w:val="22"/>
        </w:rPr>
        <w:t xml:space="preserve">Twenty-three states have legalized medical cannabis to provide access to patients spanning a wide range of serious medical conditions;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</w:t>
      </w:r>
      <w:proofErr w:type="spellStart"/>
      <w:r w:rsidRPr="00274CF0">
        <w:rPr>
          <w:sz w:val="22"/>
          <w:szCs w:val="22"/>
        </w:rPr>
        <w:t>Utahns</w:t>
      </w:r>
      <w:proofErr w:type="spellEnd"/>
      <w:r w:rsidRPr="00274CF0">
        <w:rPr>
          <w:sz w:val="22"/>
          <w:szCs w:val="22"/>
        </w:rPr>
        <w:t xml:space="preserve"> with cancer, chronic pain, Crohn’s disease, MS, ALS, epilepsy, HIV, PTSD, and other serious medical conditions should have the freedom to try cannabis as a medical treatment under the direction of their physician;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</w:t>
      </w:r>
      <w:proofErr w:type="gramStart"/>
      <w:r w:rsidRPr="00274CF0">
        <w:rPr>
          <w:sz w:val="22"/>
          <w:szCs w:val="22"/>
        </w:rPr>
        <w:t>The</w:t>
      </w:r>
      <w:proofErr w:type="gramEnd"/>
      <w:r w:rsidRPr="00274CF0">
        <w:rPr>
          <w:sz w:val="22"/>
          <w:szCs w:val="22"/>
        </w:rPr>
        <w:t xml:space="preserve"> various components of the cannabis plant have differing functions and benefits, and work complementary as part of the “entourage effect;”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Many </w:t>
      </w:r>
      <w:proofErr w:type="spellStart"/>
      <w:r w:rsidRPr="00274CF0">
        <w:rPr>
          <w:sz w:val="22"/>
          <w:szCs w:val="22"/>
        </w:rPr>
        <w:t>Utahns</w:t>
      </w:r>
      <w:proofErr w:type="spellEnd"/>
      <w:r w:rsidRPr="00274CF0">
        <w:rPr>
          <w:sz w:val="22"/>
          <w:szCs w:val="22"/>
        </w:rPr>
        <w:t xml:space="preserve"> now use cannabis illegally for medical purposes, placing themselves at significant legal risk out of a desire to increase their health; and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Whereas, Sick and suffering </w:t>
      </w:r>
      <w:proofErr w:type="spellStart"/>
      <w:r w:rsidRPr="00274CF0">
        <w:rPr>
          <w:sz w:val="22"/>
          <w:szCs w:val="22"/>
        </w:rPr>
        <w:t>Utahns</w:t>
      </w:r>
      <w:proofErr w:type="spellEnd"/>
      <w:r w:rsidRPr="00274CF0">
        <w:rPr>
          <w:sz w:val="22"/>
          <w:szCs w:val="22"/>
        </w:rPr>
        <w:t xml:space="preserve"> in need of cannabis for medical use should not be fined or incarcerated, nor risk their children being taken into state custody; and now, therefore be it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Resolved, that the Utah Women’s State Legislative Council of Utah urges the Utah State Legislature to enact comprehensive medical cannabis reform that allows </w:t>
      </w:r>
      <w:proofErr w:type="spellStart"/>
      <w:r w:rsidRPr="00274CF0">
        <w:rPr>
          <w:sz w:val="22"/>
          <w:szCs w:val="22"/>
        </w:rPr>
        <w:t>Utahns</w:t>
      </w:r>
      <w:proofErr w:type="spellEnd"/>
      <w:r w:rsidRPr="00274CF0">
        <w:rPr>
          <w:sz w:val="22"/>
          <w:szCs w:val="22"/>
        </w:rPr>
        <w:t xml:space="preserve"> with serious medical conditions to obtain and use cannabis with their doctor’s recommendation.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 xml:space="preserve">Dated this 17th day of February 2016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>______________________________                   </w:t>
      </w:r>
      <w:r>
        <w:rPr>
          <w:sz w:val="22"/>
          <w:szCs w:val="22"/>
        </w:rPr>
        <w:t xml:space="preserve"> ________________________</w:t>
      </w:r>
      <w:r w:rsidRPr="00274CF0">
        <w:rPr>
          <w:sz w:val="22"/>
          <w:szCs w:val="22"/>
        </w:rPr>
        <w:t>           </w:t>
      </w:r>
      <w:r>
        <w:rPr>
          <w:sz w:val="22"/>
          <w:szCs w:val="22"/>
        </w:rPr>
        <w:t>_________________________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>Shauna Scott-</w:t>
      </w:r>
      <w:proofErr w:type="spellStart"/>
      <w:r w:rsidRPr="00274CF0">
        <w:rPr>
          <w:sz w:val="22"/>
          <w:szCs w:val="22"/>
        </w:rPr>
        <w:t>Bellocomo</w:t>
      </w:r>
      <w:proofErr w:type="spellEnd"/>
      <w:r w:rsidRPr="00274CF0">
        <w:rPr>
          <w:sz w:val="22"/>
          <w:szCs w:val="22"/>
        </w:rPr>
        <w:t>, President                       Kitty Kaplan, Director         </w:t>
      </w:r>
      <w:r>
        <w:rPr>
          <w:sz w:val="22"/>
          <w:szCs w:val="22"/>
        </w:rPr>
        <w:t>             </w:t>
      </w:r>
      <w:r w:rsidRPr="00274CF0">
        <w:rPr>
          <w:sz w:val="22"/>
          <w:szCs w:val="22"/>
        </w:rPr>
        <w:t xml:space="preserve"> Heather Williamson, Co-Chair </w:t>
      </w:r>
    </w:p>
    <w:p w:rsidR="00A274F3" w:rsidRPr="00274CF0" w:rsidRDefault="00A274F3" w:rsidP="00A274F3">
      <w:pPr>
        <w:pStyle w:val="NormalWeb"/>
        <w:rPr>
          <w:sz w:val="22"/>
          <w:szCs w:val="22"/>
        </w:rPr>
      </w:pPr>
      <w:r w:rsidRPr="00274CF0">
        <w:rPr>
          <w:sz w:val="22"/>
          <w:szCs w:val="22"/>
        </w:rPr>
        <w:t>Women’s State Legislative Council of Utah         Health &amp; Human Services     </w:t>
      </w:r>
      <w:r>
        <w:rPr>
          <w:sz w:val="22"/>
          <w:szCs w:val="22"/>
        </w:rPr>
        <w:t>             </w:t>
      </w:r>
      <w:r w:rsidRPr="00274CF0">
        <w:rPr>
          <w:sz w:val="22"/>
          <w:szCs w:val="22"/>
        </w:rPr>
        <w:t xml:space="preserve">Health &amp; Human Services </w:t>
      </w:r>
    </w:p>
    <w:p w:rsidR="00C549B6" w:rsidRPr="00891302" w:rsidRDefault="00A274F3" w:rsidP="00A274F3">
      <w:pPr>
        <w:pStyle w:val="NormalWeb"/>
        <w:rPr>
          <w:i/>
          <w:color w:val="22199B"/>
          <w:sz w:val="20"/>
          <w:szCs w:val="20"/>
        </w:rPr>
      </w:pPr>
      <w:r w:rsidRPr="00274CF0">
        <w:rPr>
          <w:sz w:val="22"/>
          <w:szCs w:val="22"/>
        </w:rPr>
        <w:t>                                                                               Legislative Study Committee </w:t>
      </w:r>
      <w:r>
        <w:rPr>
          <w:sz w:val="22"/>
          <w:szCs w:val="22"/>
        </w:rPr>
        <w:t>             </w:t>
      </w:r>
      <w:r w:rsidRPr="00274CF0">
        <w:rPr>
          <w:sz w:val="22"/>
          <w:szCs w:val="22"/>
        </w:rPr>
        <w:t xml:space="preserve">Legislative Study Committee  </w:t>
      </w:r>
    </w:p>
    <w:sectPr w:rsidR="00C549B6" w:rsidRPr="00891302" w:rsidSect="00A274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50"/>
    <w:rsid w:val="00005574"/>
    <w:rsid w:val="00057061"/>
    <w:rsid w:val="000D0B60"/>
    <w:rsid w:val="001C7DC1"/>
    <w:rsid w:val="002E19F1"/>
    <w:rsid w:val="00327749"/>
    <w:rsid w:val="00340550"/>
    <w:rsid w:val="00420116"/>
    <w:rsid w:val="006133F4"/>
    <w:rsid w:val="006D5019"/>
    <w:rsid w:val="006E09A1"/>
    <w:rsid w:val="006F18D3"/>
    <w:rsid w:val="007708D7"/>
    <w:rsid w:val="008727B2"/>
    <w:rsid w:val="00891302"/>
    <w:rsid w:val="009255EE"/>
    <w:rsid w:val="00973B3A"/>
    <w:rsid w:val="00994324"/>
    <w:rsid w:val="009C0900"/>
    <w:rsid w:val="009E73EC"/>
    <w:rsid w:val="00A00100"/>
    <w:rsid w:val="00A274F3"/>
    <w:rsid w:val="00A32163"/>
    <w:rsid w:val="00BA7567"/>
    <w:rsid w:val="00C549B6"/>
    <w:rsid w:val="00E01094"/>
    <w:rsid w:val="00E61903"/>
    <w:rsid w:val="00F72B29"/>
    <w:rsid w:val="00F804F7"/>
    <w:rsid w:val="00F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49B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13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3F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274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49B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13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3F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274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4C02AD-0672-40CC-9A8B-742BB271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STATE LEGISLATIVE COUNCIL OF UTAH</vt:lpstr>
    </vt:vector>
  </TitlesOfParts>
  <Company>b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STATE LEGISLATIVE COUNCIL OF UTAH</dc:title>
  <dc:creator>h</dc:creator>
  <cp:lastModifiedBy>kitty</cp:lastModifiedBy>
  <cp:revision>2</cp:revision>
  <cp:lastPrinted>2014-02-04T12:57:00Z</cp:lastPrinted>
  <dcterms:created xsi:type="dcterms:W3CDTF">2016-02-17T05:34:00Z</dcterms:created>
  <dcterms:modified xsi:type="dcterms:W3CDTF">2016-02-17T05:34:00Z</dcterms:modified>
</cp:coreProperties>
</file>